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Świeży sok Witmar Jabłko Granat</w:t>
      </w:r>
    </w:p>
    <w:p>
      <w:pPr>
        <w:spacing w:before="0" w:after="500" w:line="264" w:lineRule="auto"/>
      </w:pPr>
      <w:r>
        <w:rPr>
          <w:rFonts w:ascii="calibri" w:hAnsi="calibri" w:eastAsia="calibri" w:cs="calibri"/>
          <w:sz w:val="36"/>
          <w:szCs w:val="36"/>
          <w:b/>
        </w:rPr>
        <w:t xml:space="preserve">Sok wyciskany z czterech soczystych jabłek i dwóch orientalnych granatów. Bez żadnych dodatków. Sprzedawany w wygodnej, zakręcanej butelce.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Granat to siła, wydolność i wsparcie dla serca. Poprawia też nastrój, bo dzięki niemu wytwarza się hormon szczęścia. Jabłko zaś sprawi, że będziesz fit. Jak to możliwe? Zawiera mnóstwo błonnika, który ułatwia trawienie. Sięgaj więc po sok zawsze wtedy, gdy potrzebujesz dobrego nastroju, chcesz poprawić sylwetkę lub formę, albo… po prostu zdrowo się poczuć. Sok Witmar Jabłko Granat jest świeży, jego ważność to tylko 120 godzin. Nie odkładaj więc przyjemności picia na później.</w:t>
      </w:r>
    </w:p>
    <w:p>
      <w:pPr>
        <w:spacing w:before="0" w:after="300"/>
      </w:pPr>
      <w:r>
        <w:rPr>
          <w:rFonts w:ascii="calibri" w:hAnsi="calibri" w:eastAsia="calibri" w:cs="calibri"/>
          <w:sz w:val="24"/>
          <w:szCs w:val="24"/>
          <w:b/>
        </w:rPr>
        <w:t xml:space="preserve">pojemność:</w:t>
      </w:r>
      <w:r>
        <w:rPr>
          <w:rFonts w:ascii="calibri" w:hAnsi="calibri" w:eastAsia="calibri" w:cs="calibri"/>
          <w:sz w:val="24"/>
          <w:szCs w:val="24"/>
        </w:rPr>
        <w:t xml:space="preserve"> 500 ml</w:t>
      </w:r>
    </w:p>
    <w:p>
      <w:pPr>
        <w:spacing w:before="0" w:after="300"/>
      </w:pPr>
      <w:r>
        <w:rPr>
          <w:rFonts w:ascii="calibri" w:hAnsi="calibri" w:eastAsia="calibri" w:cs="calibri"/>
          <w:sz w:val="24"/>
          <w:szCs w:val="24"/>
          <w:b/>
        </w:rPr>
        <w:t xml:space="preserve">wartości odżywcze w 100 ml soku: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Wartość energetyczna:</w:t>
      </w:r>
      <w:r>
        <w:rPr>
          <w:rFonts w:ascii="calibri" w:hAnsi="calibri" w:eastAsia="calibri" w:cs="calibri"/>
          <w:sz w:val="24"/>
          <w:szCs w:val="24"/>
          <w:i/>
          <w:iCs/>
        </w:rPr>
        <w:t xml:space="preserve">220 kJ/52 kcal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Tłuszcz:</w:t>
      </w:r>
      <w:r>
        <w:rPr>
          <w:rFonts w:ascii="calibri" w:hAnsi="calibri" w:eastAsia="calibri" w:cs="calibri"/>
          <w:sz w:val="24"/>
          <w:szCs w:val="24"/>
          <w:i/>
          <w:iCs/>
        </w:rPr>
        <w:t xml:space="preserve">&lt; 0,5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kwasy tłuszczowe nasycone:</w:t>
      </w:r>
      <w:r>
        <w:rPr>
          <w:rFonts w:ascii="calibri" w:hAnsi="calibri" w:eastAsia="calibri" w:cs="calibri"/>
          <w:sz w:val="24"/>
          <w:szCs w:val="24"/>
          <w:i/>
          <w:iCs/>
        </w:rPr>
        <w:t xml:space="preserve">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Węglowodany:</w:t>
      </w:r>
      <w:r>
        <w:rPr>
          <w:rFonts w:ascii="calibri" w:hAnsi="calibri" w:eastAsia="calibri" w:cs="calibri"/>
          <w:sz w:val="24"/>
          <w:szCs w:val="24"/>
          <w:i/>
          <w:iCs/>
        </w:rPr>
        <w:t xml:space="preserve">12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cukry:</w:t>
      </w:r>
      <w:r>
        <w:rPr>
          <w:rFonts w:ascii="calibri" w:hAnsi="calibri" w:eastAsia="calibri" w:cs="calibri"/>
          <w:sz w:val="24"/>
          <w:szCs w:val="24"/>
          <w:i/>
          <w:iCs/>
        </w:rPr>
        <w:t xml:space="preserve">12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Białko:</w:t>
      </w:r>
      <w:r>
        <w:rPr>
          <w:rFonts w:ascii="calibri" w:hAnsi="calibri" w:eastAsia="calibri" w:cs="calibri"/>
          <w:sz w:val="24"/>
          <w:szCs w:val="24"/>
          <w:i/>
          <w:iCs/>
        </w:rPr>
        <w:t xml:space="preserve">&lt; 0,5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r>
        <w:rPr>
          <w:rFonts w:ascii="calibri" w:hAnsi="calibri" w:eastAsia="calibri" w:cs="calibri"/>
          <w:sz w:val="24"/>
          <w:szCs w:val="24"/>
          <w:i/>
          <w:iCs/>
        </w:rPr>
        <w:t xml:space="preserve">&lt; 0,01 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Witamina C:</w:t>
      </w:r>
      <w:r>
        <w:rPr>
          <w:rFonts w:ascii="calibri" w:hAnsi="calibri" w:eastAsia="calibri" w:cs="calibri"/>
          <w:sz w:val="24"/>
          <w:szCs w:val="24"/>
          <w:i/>
          <w:iCs/>
        </w:rPr>
        <w:t xml:space="preserve">28 mg (35% referencyjnej wartości spożycia)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2026-01-23T20:50:33+01:00</dcterms:created>
  <dcterms:modified xsi:type="dcterms:W3CDTF">2026-01-23T20:50:33+01:00</dcterms:modified>
</cp:coreProperties>
</file>

<file path=docProps/custom.xml><?xml version="1.0" encoding="utf-8"?>
<Properties xmlns="http://schemas.openxmlformats.org/officeDocument/2006/custom-properties" xmlns:vt="http://schemas.openxmlformats.org/officeDocument/2006/docPropsVTypes"/>
</file>