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Smoothie biały firmy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Lekkostrawna kompozycja o smaku ananasów, bananów, winogron i rodzimych jabłek. Jest bogatym źródłem witaminy C oraz cynku.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Zdrowe białe smoothie pomaga walczyć z wolnymi rodnikami, które są odpowiedzialne za wiele chorób cywilizacyjnych, takich jak na przykład nowotwory czy miażdżyca.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  <w:r>
        <w:rPr>
          <w:rFonts w:ascii="calibri" w:hAnsi="calibri" w:eastAsia="calibri" w:cs="calibri"/>
          <w:sz w:val="24"/>
          <w:szCs w:val="24"/>
        </w:rPr>
        <w:t xml:space="preserve"> Soki i przeciery z ananasów (50%), jabłek (25%), bananów (20%), winogron (5%).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200 ml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Opakowanie: szklana butelka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268 kJ/68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0,3 g, w tym kwasy tłuszczowe nasycone: 0,08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14,8 g, w tym cukry: 14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1,5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0,6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2024-05-19T11:35:12+02:00</dcterms:created>
  <dcterms:modified xsi:type="dcterms:W3CDTF">2024-05-19T11:35:12+02:00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